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1D" w:rsidRDefault="000C771D" w:rsidP="000C771D">
      <w:pPr>
        <w:rPr>
          <w:b/>
          <w:sz w:val="28"/>
        </w:rPr>
      </w:pPr>
      <w:r>
        <w:rPr>
          <w:sz w:val="28"/>
        </w:rPr>
        <w:t xml:space="preserve">CIO Panel - </w:t>
      </w:r>
      <w:r w:rsidRPr="000C771D">
        <w:rPr>
          <w:b/>
          <w:sz w:val="28"/>
        </w:rPr>
        <w:t>Lessons Learned from the COVID19 Pandemic…so far</w:t>
      </w:r>
    </w:p>
    <w:p w:rsidR="000C771D" w:rsidRDefault="000C771D">
      <w:pPr>
        <w:rPr>
          <w:sz w:val="28"/>
        </w:rPr>
      </w:pPr>
    </w:p>
    <w:p w:rsidR="000C771D" w:rsidRDefault="000C771D" w:rsidP="000C771D">
      <w:pPr>
        <w:spacing w:line="360" w:lineRule="auto"/>
        <w:rPr>
          <w:rFonts w:ascii="Arial" w:hAnsi="Arial" w:cs="Arial"/>
          <w:color w:val="666666"/>
          <w:sz w:val="20"/>
          <w:szCs w:val="20"/>
          <w:lang w:val="en"/>
        </w:rPr>
      </w:pPr>
      <w:r>
        <w:rPr>
          <w:sz w:val="28"/>
        </w:rPr>
        <w:t xml:space="preserve">Setting: In 1918, </w:t>
      </w:r>
      <w:r w:rsidRPr="000C771D">
        <w:rPr>
          <w:sz w:val="28"/>
        </w:rPr>
        <w:t xml:space="preserve">The Spanish flu, also known as the 1918 flu pandemic, was an unusually deadly influenza pandemic caused by the H1N1 influenza </w:t>
      </w:r>
      <w:proofErr w:type="gramStart"/>
      <w:r w:rsidRPr="000C771D">
        <w:rPr>
          <w:sz w:val="28"/>
        </w:rPr>
        <w:t>A</w:t>
      </w:r>
      <w:proofErr w:type="gramEnd"/>
      <w:r w:rsidRPr="000C771D">
        <w:rPr>
          <w:sz w:val="28"/>
        </w:rPr>
        <w:t xml:space="preserve"> virus. Lasting from February 1918 to April 1920, it infected 500 million people – about a third of the world's population at the time – in four successive waves. The death toll is typically estimated to have been somewhere between 17 million and 50 million, and possibly as high as 100 million, making it one of the deadliest pandemics in human history</w:t>
      </w:r>
      <w:r>
        <w:rPr>
          <w:sz w:val="28"/>
        </w:rPr>
        <w:t xml:space="preserve">…and then COVID-19 started in the fall of 2019 and came to US shores in early 2020. March 2020, everything starts to shut down and healthcare provider organizations were not spared as well and were now on the front lines of this once in a multiple generation pandemic. With over 40 million cases world-wide so far, 8 million of those in the United States and over 223 thousand dead in the United States, what have we learned so far and how can IT infrastructure and systems help be the differentiator for this generation. </w:t>
      </w:r>
    </w:p>
    <w:p w:rsidR="000C771D" w:rsidRDefault="000C771D">
      <w:pPr>
        <w:rPr>
          <w:b/>
          <w:sz w:val="28"/>
        </w:rPr>
      </w:pPr>
      <w:r w:rsidRPr="000C771D">
        <w:rPr>
          <w:b/>
          <w:sz w:val="28"/>
        </w:rPr>
        <w:t>Lessons Learned from the COVID19 Pandemic…so far</w:t>
      </w:r>
    </w:p>
    <w:p w:rsidR="000C771D" w:rsidRDefault="000C771D">
      <w:pPr>
        <w:rPr>
          <w:sz w:val="28"/>
        </w:rPr>
      </w:pPr>
      <w:r>
        <w:rPr>
          <w:b/>
          <w:sz w:val="28"/>
        </w:rPr>
        <w:t xml:space="preserve">Moderator: </w:t>
      </w:r>
      <w:r w:rsidRPr="000C771D">
        <w:rPr>
          <w:sz w:val="28"/>
        </w:rPr>
        <w:t>Alex Vaillancourt</w:t>
      </w:r>
    </w:p>
    <w:p w:rsidR="000C771D" w:rsidRDefault="000C771D">
      <w:pPr>
        <w:rPr>
          <w:sz w:val="28"/>
        </w:rPr>
      </w:pPr>
      <w:r>
        <w:rPr>
          <w:sz w:val="28"/>
        </w:rPr>
        <w:t xml:space="preserve">Introduction of Moderator &amp; Panelists: </w:t>
      </w:r>
    </w:p>
    <w:p w:rsidR="000C771D" w:rsidRDefault="000C771D">
      <w:pPr>
        <w:rPr>
          <w:sz w:val="28"/>
        </w:rPr>
      </w:pPr>
      <w:r>
        <w:rPr>
          <w:sz w:val="28"/>
        </w:rPr>
        <w:t xml:space="preserve">Andy Lehman, Craig Richardville and Gary Ginter </w:t>
      </w:r>
    </w:p>
    <w:p w:rsidR="000C771D" w:rsidRDefault="000C771D" w:rsidP="000C771D">
      <w:pPr>
        <w:pStyle w:val="ListParagraph"/>
        <w:numPr>
          <w:ilvl w:val="0"/>
          <w:numId w:val="1"/>
        </w:numPr>
        <w:spacing w:line="276" w:lineRule="auto"/>
        <w:rPr>
          <w:sz w:val="28"/>
        </w:rPr>
      </w:pPr>
      <w:r w:rsidRPr="000C771D">
        <w:rPr>
          <w:sz w:val="28"/>
        </w:rPr>
        <w:t xml:space="preserve">Infrastructure </w:t>
      </w:r>
    </w:p>
    <w:p w:rsidR="000C771D" w:rsidRPr="000C771D" w:rsidRDefault="000C771D" w:rsidP="000C771D">
      <w:pPr>
        <w:pStyle w:val="ListParagraph"/>
        <w:numPr>
          <w:ilvl w:val="1"/>
          <w:numId w:val="1"/>
        </w:numPr>
        <w:spacing w:line="276" w:lineRule="auto"/>
        <w:rPr>
          <w:sz w:val="28"/>
        </w:rPr>
      </w:pPr>
      <w:r>
        <w:rPr>
          <w:sz w:val="28"/>
        </w:rPr>
        <w:t>Supply Chain</w:t>
      </w:r>
    </w:p>
    <w:p w:rsidR="000C771D" w:rsidRPr="000C771D" w:rsidRDefault="000C771D" w:rsidP="000C771D">
      <w:pPr>
        <w:pStyle w:val="ListParagraph"/>
        <w:numPr>
          <w:ilvl w:val="0"/>
          <w:numId w:val="1"/>
        </w:numPr>
        <w:spacing w:line="276" w:lineRule="auto"/>
        <w:rPr>
          <w:sz w:val="28"/>
        </w:rPr>
      </w:pPr>
      <w:r w:rsidRPr="000C771D">
        <w:rPr>
          <w:sz w:val="28"/>
        </w:rPr>
        <w:t>Clinical Workflow</w:t>
      </w:r>
    </w:p>
    <w:p w:rsidR="000C771D" w:rsidRDefault="000C771D" w:rsidP="000C771D">
      <w:pPr>
        <w:pStyle w:val="ListParagraph"/>
        <w:numPr>
          <w:ilvl w:val="0"/>
          <w:numId w:val="1"/>
        </w:numPr>
        <w:spacing w:line="276" w:lineRule="auto"/>
        <w:rPr>
          <w:sz w:val="28"/>
        </w:rPr>
      </w:pPr>
      <w:r w:rsidRPr="000C771D">
        <w:rPr>
          <w:sz w:val="28"/>
        </w:rPr>
        <w:t>Regulatory Reporting</w:t>
      </w:r>
    </w:p>
    <w:p w:rsidR="000C771D" w:rsidRDefault="000C771D" w:rsidP="000C771D">
      <w:pPr>
        <w:pStyle w:val="ListParagraph"/>
        <w:numPr>
          <w:ilvl w:val="0"/>
          <w:numId w:val="1"/>
        </w:numPr>
        <w:spacing w:line="276" w:lineRule="auto"/>
        <w:rPr>
          <w:sz w:val="28"/>
        </w:rPr>
      </w:pPr>
      <w:r>
        <w:rPr>
          <w:sz w:val="28"/>
        </w:rPr>
        <w:t>Telehealth</w:t>
      </w:r>
    </w:p>
    <w:p w:rsidR="000C771D" w:rsidRDefault="000C771D" w:rsidP="000C771D">
      <w:pPr>
        <w:pStyle w:val="ListParagraph"/>
        <w:numPr>
          <w:ilvl w:val="0"/>
          <w:numId w:val="1"/>
        </w:numPr>
        <w:spacing w:line="276" w:lineRule="auto"/>
        <w:rPr>
          <w:sz w:val="28"/>
        </w:rPr>
      </w:pPr>
      <w:r>
        <w:rPr>
          <w:sz w:val="28"/>
        </w:rPr>
        <w:t>The Future</w:t>
      </w:r>
    </w:p>
    <w:p w:rsidR="000C771D" w:rsidRPr="000C771D" w:rsidRDefault="000C771D" w:rsidP="000C771D">
      <w:pPr>
        <w:rPr>
          <w:sz w:val="28"/>
        </w:rPr>
      </w:pPr>
    </w:p>
    <w:p w:rsidR="000C771D" w:rsidRPr="000C771D" w:rsidRDefault="000C771D">
      <w:pPr>
        <w:rPr>
          <w:b/>
          <w:sz w:val="28"/>
        </w:rPr>
      </w:pPr>
    </w:p>
    <w:sectPr w:rsidR="000C771D" w:rsidRPr="000C771D" w:rsidSect="000C771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Semi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F2D1F"/>
    <w:multiLevelType w:val="hybridMultilevel"/>
    <w:tmpl w:val="95FC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1D"/>
    <w:rsid w:val="000C771D"/>
    <w:rsid w:val="0012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048C"/>
  <w15:chartTrackingRefBased/>
  <w15:docId w15:val="{D6E2FC3F-777A-4B9A-82C0-AD8141E9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71D"/>
    <w:rPr>
      <w:rFonts w:ascii="Graphik Semibold" w:hAnsi="Graphik Semibold" w:hint="default"/>
      <w:b/>
      <w:bCs/>
      <w:color w:val="000000"/>
    </w:rPr>
  </w:style>
  <w:style w:type="paragraph" w:styleId="ListParagraph">
    <w:name w:val="List Paragraph"/>
    <w:basedOn w:val="Normal"/>
    <w:uiPriority w:val="34"/>
    <w:qFormat/>
    <w:rsid w:val="000C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Ajay</dc:creator>
  <cp:keywords/>
  <dc:description/>
  <cp:lastModifiedBy/>
  <cp:revision>1</cp:revision>
  <dcterms:created xsi:type="dcterms:W3CDTF">2020-10-19T13:50:00Z</dcterms:created>
</cp:coreProperties>
</file>