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1312" w14:textId="521FC60E" w:rsidR="006943CA" w:rsidRPr="0097470C" w:rsidRDefault="00F65647" w:rsidP="0097470C">
      <w:pPr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97470C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202</w:t>
      </w:r>
      <w:r w:rsidR="007217CA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3</w:t>
      </w:r>
      <w:r w:rsidRPr="0097470C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HIMSS New York State Chapter </w:t>
      </w:r>
      <w:r w:rsidR="006943CA" w:rsidRPr="0097470C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Sponsor Program</w:t>
      </w:r>
    </w:p>
    <w:p w14:paraId="2C59D078" w14:textId="2C94E420" w:rsidR="0097470C" w:rsidRDefault="00F65647" w:rsidP="0097470C">
      <w:pPr>
        <w:outlineLvl w:val="2"/>
        <w:rPr>
          <w:rFonts w:eastAsia="Times New Roman" w:cstheme="minorHAnsi"/>
          <w:color w:val="000000"/>
          <w:sz w:val="21"/>
          <w:szCs w:val="21"/>
        </w:rPr>
      </w:pPr>
      <w:r w:rsidRPr="0097470C">
        <w:rPr>
          <w:rFonts w:eastAsia="Times New Roman" w:cstheme="minorHAnsi"/>
          <w:b/>
          <w:bCs/>
          <w:color w:val="000000"/>
          <w:sz w:val="21"/>
          <w:szCs w:val="21"/>
        </w:rPr>
        <w:t xml:space="preserve">Introduction: </w:t>
      </w:r>
      <w:r w:rsidR="006943CA" w:rsidRPr="0097470C">
        <w:rPr>
          <w:rFonts w:eastAsia="Times New Roman" w:cstheme="minorHAnsi"/>
          <w:color w:val="000000"/>
          <w:sz w:val="21"/>
          <w:szCs w:val="21"/>
        </w:rPr>
        <w:t xml:space="preserve">In order to deliver the activities and initiatives of the HIMSS </w:t>
      </w:r>
      <w:r w:rsidRPr="0097470C">
        <w:rPr>
          <w:rFonts w:eastAsia="Times New Roman" w:cstheme="minorHAnsi"/>
          <w:color w:val="000000"/>
          <w:sz w:val="21"/>
          <w:szCs w:val="21"/>
        </w:rPr>
        <w:t xml:space="preserve">New York State </w:t>
      </w:r>
      <w:r w:rsidR="006943CA" w:rsidRPr="0097470C">
        <w:rPr>
          <w:rFonts w:eastAsia="Times New Roman" w:cstheme="minorHAnsi"/>
          <w:color w:val="000000"/>
          <w:sz w:val="21"/>
          <w:szCs w:val="21"/>
        </w:rPr>
        <w:t xml:space="preserve">Chapter, we rely heavily on the support of our sponsors. </w:t>
      </w:r>
      <w:r w:rsidRPr="0097470C">
        <w:rPr>
          <w:rFonts w:eastAsia="Times New Roman" w:cstheme="minorHAnsi"/>
          <w:color w:val="000000"/>
          <w:sz w:val="21"/>
          <w:szCs w:val="21"/>
        </w:rPr>
        <w:t xml:space="preserve">The </w:t>
      </w:r>
      <w:r w:rsidR="0097470C" w:rsidRPr="0097470C">
        <w:rPr>
          <w:rFonts w:eastAsia="Times New Roman" w:cstheme="minorHAnsi"/>
          <w:color w:val="000000"/>
          <w:sz w:val="21"/>
          <w:szCs w:val="21"/>
        </w:rPr>
        <w:t xml:space="preserve">New York State </w:t>
      </w:r>
      <w:r w:rsidRPr="0097470C">
        <w:rPr>
          <w:rFonts w:eastAsia="Times New Roman" w:cstheme="minorHAnsi"/>
          <w:color w:val="000000"/>
          <w:sz w:val="21"/>
          <w:szCs w:val="21"/>
        </w:rPr>
        <w:t>Chapter is</w:t>
      </w:r>
      <w:r w:rsidR="006943CA" w:rsidRPr="0097470C">
        <w:rPr>
          <w:rFonts w:eastAsia="Times New Roman" w:cstheme="minorHAnsi"/>
          <w:color w:val="000000"/>
          <w:sz w:val="21"/>
          <w:szCs w:val="21"/>
        </w:rPr>
        <w:t xml:space="preserve"> committed to providing a venue and a platform for sponsors to increase visibility, value, potential, and accessibility to </w:t>
      </w:r>
      <w:r w:rsidR="0097470C" w:rsidRPr="0097470C">
        <w:rPr>
          <w:rFonts w:eastAsia="Times New Roman" w:cstheme="minorHAnsi"/>
          <w:color w:val="000000"/>
          <w:sz w:val="21"/>
          <w:szCs w:val="21"/>
        </w:rPr>
        <w:t>our</w:t>
      </w:r>
      <w:r w:rsidRPr="0097470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6943CA" w:rsidRPr="0097470C">
        <w:rPr>
          <w:rFonts w:eastAsia="Times New Roman" w:cstheme="minorHAnsi"/>
          <w:color w:val="000000"/>
          <w:sz w:val="21"/>
          <w:szCs w:val="21"/>
        </w:rPr>
        <w:t xml:space="preserve">community in return for sponsor (financial) support. The Chapter uses sponsor support to bring information, education, and networking activities to its membership. </w:t>
      </w:r>
    </w:p>
    <w:p w14:paraId="6700618F" w14:textId="77777777" w:rsidR="0097470C" w:rsidRPr="0097470C" w:rsidRDefault="0097470C" w:rsidP="0097470C">
      <w:pPr>
        <w:outlineLvl w:val="2"/>
        <w:rPr>
          <w:rFonts w:eastAsia="Times New Roman" w:cstheme="minorHAnsi"/>
          <w:color w:val="000000"/>
          <w:sz w:val="21"/>
          <w:szCs w:val="21"/>
        </w:rPr>
      </w:pPr>
    </w:p>
    <w:p w14:paraId="299A8999" w14:textId="4E119D81" w:rsidR="006943CA" w:rsidRDefault="006943CA" w:rsidP="0097470C">
      <w:pPr>
        <w:outlineLvl w:val="2"/>
        <w:rPr>
          <w:rFonts w:eastAsia="Times New Roman" w:cstheme="minorHAnsi"/>
          <w:color w:val="000000"/>
          <w:sz w:val="21"/>
          <w:szCs w:val="21"/>
        </w:rPr>
      </w:pPr>
      <w:r w:rsidRPr="0097470C">
        <w:rPr>
          <w:rFonts w:eastAsia="Times New Roman" w:cstheme="minorHAnsi"/>
          <w:color w:val="000000"/>
          <w:sz w:val="21"/>
          <w:szCs w:val="21"/>
        </w:rPr>
        <w:t xml:space="preserve">The </w:t>
      </w:r>
      <w:r w:rsidR="00F65647" w:rsidRPr="0097470C">
        <w:rPr>
          <w:rFonts w:eastAsia="Times New Roman" w:cstheme="minorHAnsi"/>
          <w:color w:val="000000"/>
          <w:sz w:val="21"/>
          <w:szCs w:val="21"/>
        </w:rPr>
        <w:t xml:space="preserve">HIMSS </w:t>
      </w:r>
      <w:r w:rsidRPr="0097470C">
        <w:rPr>
          <w:rFonts w:eastAsia="Times New Roman" w:cstheme="minorHAnsi"/>
          <w:color w:val="000000"/>
          <w:sz w:val="21"/>
          <w:szCs w:val="21"/>
        </w:rPr>
        <w:t xml:space="preserve">New York </w:t>
      </w:r>
      <w:r w:rsidR="00F65647" w:rsidRPr="0097470C">
        <w:rPr>
          <w:rFonts w:eastAsia="Times New Roman" w:cstheme="minorHAnsi"/>
          <w:color w:val="000000"/>
          <w:sz w:val="21"/>
          <w:szCs w:val="21"/>
        </w:rPr>
        <w:t xml:space="preserve">State </w:t>
      </w:r>
      <w:r w:rsidRPr="0097470C">
        <w:rPr>
          <w:rFonts w:eastAsia="Times New Roman" w:cstheme="minorHAnsi"/>
          <w:color w:val="000000"/>
          <w:sz w:val="21"/>
          <w:szCs w:val="21"/>
        </w:rPr>
        <w:t>Chapter invites you to be a sponsor and help support our delivery of key insights, education, and engaging events to our members. </w:t>
      </w:r>
    </w:p>
    <w:p w14:paraId="14D438D4" w14:textId="77777777" w:rsidR="0097470C" w:rsidRPr="0097470C" w:rsidRDefault="0097470C" w:rsidP="0097470C">
      <w:pPr>
        <w:outlineLvl w:val="2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3DF02A9D" w14:textId="1D817977" w:rsidR="006943CA" w:rsidRPr="0097470C" w:rsidRDefault="00F65647" w:rsidP="0097470C">
      <w:pPr>
        <w:outlineLvl w:val="2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97470C">
        <w:rPr>
          <w:rFonts w:eastAsia="Times New Roman" w:cstheme="minorHAnsi"/>
          <w:b/>
          <w:bCs/>
          <w:color w:val="000000"/>
          <w:sz w:val="21"/>
          <w:szCs w:val="21"/>
        </w:rPr>
        <w:t xml:space="preserve">Sponsor Order Form: </w:t>
      </w:r>
      <w:r w:rsidR="006943CA" w:rsidRPr="0097470C">
        <w:rPr>
          <w:rFonts w:eastAsia="Times New Roman" w:cstheme="minorHAnsi"/>
          <w:color w:val="000000"/>
          <w:sz w:val="21"/>
          <w:szCs w:val="21"/>
        </w:rPr>
        <w:t xml:space="preserve">Please click the link below to submit an application to the </w:t>
      </w:r>
      <w:r w:rsidRPr="0097470C">
        <w:rPr>
          <w:rFonts w:eastAsia="Times New Roman" w:cstheme="minorHAnsi"/>
          <w:color w:val="000000"/>
          <w:sz w:val="21"/>
          <w:szCs w:val="21"/>
        </w:rPr>
        <w:t>202</w:t>
      </w:r>
      <w:r w:rsidR="007217CA">
        <w:rPr>
          <w:rFonts w:eastAsia="Times New Roman" w:cstheme="minorHAnsi"/>
          <w:color w:val="000000"/>
          <w:sz w:val="21"/>
          <w:szCs w:val="21"/>
        </w:rPr>
        <w:t>3</w:t>
      </w:r>
      <w:r w:rsidRPr="0097470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6943CA" w:rsidRPr="0097470C">
        <w:rPr>
          <w:rFonts w:eastAsia="Times New Roman" w:cstheme="minorHAnsi"/>
          <w:color w:val="000000"/>
          <w:sz w:val="21"/>
          <w:szCs w:val="21"/>
        </w:rPr>
        <w:t>sponsor program. Once your application is submitted, we will evaluate your application and, if approved, a member of our team will reach out to finalize your sponsorship and send an invoice for payment.</w:t>
      </w:r>
    </w:p>
    <w:p w14:paraId="26602438" w14:textId="29A7389D" w:rsidR="006943CA" w:rsidRDefault="00000000" w:rsidP="0097470C">
      <w:pPr>
        <w:rPr>
          <w:rFonts w:eastAsia="Times New Roman" w:cstheme="minorHAnsi"/>
          <w:color w:val="000000"/>
          <w:sz w:val="21"/>
          <w:szCs w:val="21"/>
        </w:rPr>
      </w:pPr>
      <w:hyperlink r:id="rId6" w:history="1">
        <w:r w:rsidR="006943CA" w:rsidRPr="0097470C">
          <w:rPr>
            <w:rFonts w:eastAsia="Times New Roman" w:cstheme="minorHAnsi"/>
            <w:color w:val="0000FF"/>
            <w:sz w:val="21"/>
            <w:szCs w:val="21"/>
            <w:u w:val="single"/>
          </w:rPr>
          <w:t>Click Here For Our Sponsor Order Form</w:t>
        </w:r>
      </w:hyperlink>
      <w:r w:rsidR="006943CA" w:rsidRPr="0097470C">
        <w:rPr>
          <w:rFonts w:eastAsia="Times New Roman" w:cstheme="minorHAnsi"/>
          <w:color w:val="000000"/>
          <w:sz w:val="21"/>
          <w:szCs w:val="21"/>
        </w:rPr>
        <w:t> </w:t>
      </w:r>
    </w:p>
    <w:p w14:paraId="0F33B774" w14:textId="77777777" w:rsidR="0097470C" w:rsidRPr="0097470C" w:rsidRDefault="0097470C" w:rsidP="0097470C">
      <w:pPr>
        <w:rPr>
          <w:rFonts w:eastAsia="Times New Roman" w:cstheme="minorHAnsi"/>
          <w:color w:val="000000"/>
          <w:sz w:val="21"/>
          <w:szCs w:val="21"/>
        </w:rPr>
      </w:pPr>
    </w:p>
    <w:p w14:paraId="312D7ECD" w14:textId="15ACD48F" w:rsidR="00F65647" w:rsidRPr="0097470C" w:rsidRDefault="006943CA" w:rsidP="0097470C">
      <w:pPr>
        <w:outlineLvl w:val="2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97470C">
        <w:rPr>
          <w:rFonts w:eastAsia="Times New Roman" w:cstheme="minorHAnsi"/>
          <w:b/>
          <w:bCs/>
          <w:color w:val="000000"/>
          <w:sz w:val="21"/>
          <w:szCs w:val="21"/>
        </w:rPr>
        <w:t>Sponsor Options:</w:t>
      </w:r>
    </w:p>
    <w:tbl>
      <w:tblPr>
        <w:tblW w:w="93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563"/>
        <w:gridCol w:w="5466"/>
        <w:gridCol w:w="1081"/>
      </w:tblGrid>
      <w:tr w:rsidR="006943CA" w:rsidRPr="0097470C" w14:paraId="1B0D5B05" w14:textId="77777777" w:rsidTr="0097470C">
        <w:trPr>
          <w:trHeight w:val="142"/>
          <w:tblCellSpacing w:w="15" w:type="dxa"/>
        </w:trPr>
        <w:tc>
          <w:tcPr>
            <w:tcW w:w="1164" w:type="dxa"/>
            <w:vAlign w:val="center"/>
            <w:hideMark/>
          </w:tcPr>
          <w:p w14:paraId="0D6690E9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533" w:type="dxa"/>
            <w:vAlign w:val="center"/>
            <w:hideMark/>
          </w:tcPr>
          <w:p w14:paraId="32D1EE6C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436" w:type="dxa"/>
            <w:vAlign w:val="center"/>
            <w:hideMark/>
          </w:tcPr>
          <w:p w14:paraId="3AB46C6B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Item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Pr="009747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  <w:tc>
          <w:tcPr>
            <w:tcW w:w="1036" w:type="dxa"/>
            <w:vAlign w:val="center"/>
            <w:hideMark/>
          </w:tcPr>
          <w:p w14:paraId="36B00DC7" w14:textId="77777777" w:rsidR="006943CA" w:rsidRPr="0097470C" w:rsidRDefault="006943CA" w:rsidP="0097470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Pr="009747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Fee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943CA" w:rsidRPr="0097470C" w14:paraId="703924FB" w14:textId="77777777" w:rsidTr="0097470C">
        <w:trPr>
          <w:trHeight w:val="142"/>
          <w:tblCellSpacing w:w="15" w:type="dxa"/>
        </w:trPr>
        <w:tc>
          <w:tcPr>
            <w:tcW w:w="1164" w:type="dxa"/>
            <w:vMerge w:val="restart"/>
            <w:vAlign w:val="center"/>
            <w:hideMark/>
          </w:tcPr>
          <w:p w14:paraId="6A698C7B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Individual Items</w:t>
            </w:r>
          </w:p>
        </w:tc>
        <w:tc>
          <w:tcPr>
            <w:tcW w:w="1533" w:type="dxa"/>
            <w:vAlign w:val="center"/>
            <w:hideMark/>
          </w:tcPr>
          <w:p w14:paraId="6E3F3754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Sponsor Banner Message </w:t>
            </w:r>
          </w:p>
        </w:tc>
        <w:tc>
          <w:tcPr>
            <w:tcW w:w="5436" w:type="dxa"/>
            <w:vAlign w:val="center"/>
            <w:hideMark/>
          </w:tcPr>
          <w:p w14:paraId="0A3A79E5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Stays up for the whole year, stream on the website with a link back to their home page</w:t>
            </w:r>
          </w:p>
        </w:tc>
        <w:tc>
          <w:tcPr>
            <w:tcW w:w="1036" w:type="dxa"/>
            <w:vAlign w:val="center"/>
            <w:hideMark/>
          </w:tcPr>
          <w:p w14:paraId="0062FAB8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 1,000.00</w:t>
            </w:r>
          </w:p>
        </w:tc>
      </w:tr>
      <w:tr w:rsidR="006943CA" w:rsidRPr="0097470C" w14:paraId="51DA533E" w14:textId="77777777" w:rsidTr="0097470C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5B4C9D9B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2547253E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Sponsor Page On Website</w:t>
            </w:r>
          </w:p>
        </w:tc>
        <w:tc>
          <w:tcPr>
            <w:tcW w:w="5436" w:type="dxa"/>
            <w:vAlign w:val="center"/>
            <w:hideMark/>
          </w:tcPr>
          <w:p w14:paraId="356C7E83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Includes logo, paragraph outlining their value prop, contact name &amp; phone. Can add a short recording by the sponsor that would allow for a click &amp; listen</w:t>
            </w:r>
          </w:p>
        </w:tc>
        <w:tc>
          <w:tcPr>
            <w:tcW w:w="1036" w:type="dxa"/>
            <w:vAlign w:val="center"/>
            <w:hideMark/>
          </w:tcPr>
          <w:p w14:paraId="1E3E29E7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    500.00</w:t>
            </w:r>
          </w:p>
        </w:tc>
      </w:tr>
      <w:tr w:rsidR="006943CA" w:rsidRPr="0097470C" w14:paraId="63C31B7D" w14:textId="77777777" w:rsidTr="0097470C">
        <w:trPr>
          <w:trHeight w:val="1065"/>
          <w:tblCellSpacing w:w="15" w:type="dxa"/>
        </w:trPr>
        <w:tc>
          <w:tcPr>
            <w:tcW w:w="1164" w:type="dxa"/>
            <w:vMerge w:val="restart"/>
            <w:vAlign w:val="center"/>
            <w:hideMark/>
          </w:tcPr>
          <w:p w14:paraId="3FB84093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Annual Sponsor Packages</w:t>
            </w:r>
          </w:p>
        </w:tc>
        <w:tc>
          <w:tcPr>
            <w:tcW w:w="1533" w:type="dxa"/>
            <w:vAlign w:val="center"/>
            <w:hideMark/>
          </w:tcPr>
          <w:p w14:paraId="1A921315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Executive Level Sponsorship</w:t>
            </w:r>
          </w:p>
        </w:tc>
        <w:tc>
          <w:tcPr>
            <w:tcW w:w="5436" w:type="dxa"/>
            <w:vAlign w:val="center"/>
            <w:hideMark/>
          </w:tcPr>
          <w:p w14:paraId="70F2D1A3" w14:textId="444D7926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One Tier One Event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Banner Message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Page on Website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Posting of 2 approved Whitepapers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Inclusion in 2 Monthly Newsletters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In-person Events</w:t>
            </w:r>
            <w:r w:rsidR="007217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7217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attendees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7217C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6" w:type="dxa"/>
            <w:vAlign w:val="center"/>
            <w:hideMark/>
          </w:tcPr>
          <w:p w14:paraId="2E613F38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 3,500.00</w:t>
            </w:r>
          </w:p>
        </w:tc>
      </w:tr>
      <w:tr w:rsidR="006943CA" w:rsidRPr="0097470C" w14:paraId="03F654A1" w14:textId="77777777" w:rsidTr="0097470C">
        <w:trPr>
          <w:trHeight w:val="1263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4F026393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29B2DE16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Corporate Level Sponsorship</w:t>
            </w:r>
          </w:p>
        </w:tc>
        <w:tc>
          <w:tcPr>
            <w:tcW w:w="5436" w:type="dxa"/>
            <w:vAlign w:val="center"/>
            <w:hideMark/>
          </w:tcPr>
          <w:p w14:paraId="4DFECA1B" w14:textId="01B575DE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One Tier Two Event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Banner Message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Page on Website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Inclusion in 1 approved White Paper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Inclusion of 1 Monthly Newsletter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In-person Events</w:t>
            </w:r>
            <w:r w:rsidR="007217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 attendees)</w:t>
            </w:r>
          </w:p>
        </w:tc>
        <w:tc>
          <w:tcPr>
            <w:tcW w:w="1036" w:type="dxa"/>
            <w:vAlign w:val="center"/>
            <w:hideMark/>
          </w:tcPr>
          <w:p w14:paraId="429C5F07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 2,500.00</w:t>
            </w:r>
          </w:p>
        </w:tc>
      </w:tr>
      <w:tr w:rsidR="006943CA" w:rsidRPr="0097470C" w14:paraId="29D517A6" w14:textId="77777777" w:rsidTr="0097470C">
        <w:trPr>
          <w:trHeight w:val="86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1C196A19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1608111C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Associate Level Sponsorship</w:t>
            </w:r>
          </w:p>
        </w:tc>
        <w:tc>
          <w:tcPr>
            <w:tcW w:w="5436" w:type="dxa"/>
            <w:vAlign w:val="center"/>
            <w:hideMark/>
          </w:tcPr>
          <w:p w14:paraId="4E851259" w14:textId="45E0EB8B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One Tier Three Event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Banner Message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Page on Website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Inclusion in 1 Monthly Newsletter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In-person Event</w:t>
            </w:r>
            <w:r w:rsidR="007217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 attendee)</w:t>
            </w:r>
          </w:p>
        </w:tc>
        <w:tc>
          <w:tcPr>
            <w:tcW w:w="1036" w:type="dxa"/>
            <w:vAlign w:val="center"/>
            <w:hideMark/>
          </w:tcPr>
          <w:p w14:paraId="621DBC7E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 1,750.00</w:t>
            </w:r>
          </w:p>
        </w:tc>
      </w:tr>
      <w:tr w:rsidR="006943CA" w:rsidRPr="0097470C" w14:paraId="06A3A560" w14:textId="77777777" w:rsidTr="0097470C">
        <w:trPr>
          <w:trHeight w:val="643"/>
          <w:tblCellSpacing w:w="15" w:type="dxa"/>
        </w:trPr>
        <w:tc>
          <w:tcPr>
            <w:tcW w:w="1164" w:type="dxa"/>
            <w:vMerge w:val="restart"/>
            <w:vAlign w:val="center"/>
            <w:hideMark/>
          </w:tcPr>
          <w:p w14:paraId="6EF90807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Event Sponsor Options:</w:t>
            </w:r>
          </w:p>
        </w:tc>
        <w:tc>
          <w:tcPr>
            <w:tcW w:w="1533" w:type="dxa"/>
            <w:vAlign w:val="center"/>
            <w:hideMark/>
          </w:tcPr>
          <w:p w14:paraId="62B5F4BE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Event Tier One - Premium Sponsorship</w:t>
            </w:r>
          </w:p>
        </w:tc>
        <w:tc>
          <w:tcPr>
            <w:tcW w:w="5436" w:type="dxa"/>
            <w:vAlign w:val="center"/>
            <w:hideMark/>
          </w:tcPr>
          <w:p w14:paraId="797B1521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The event has only one sponsor;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The sponsor has the ability to present a topic and the solution;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Sponsor uses the Chapter's virtual environment;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No other vendors can participate as attendees.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No fee to attendees;</w:t>
            </w:r>
          </w:p>
        </w:tc>
        <w:tc>
          <w:tcPr>
            <w:tcW w:w="1036" w:type="dxa"/>
            <w:vAlign w:val="center"/>
            <w:hideMark/>
          </w:tcPr>
          <w:p w14:paraId="01E699B7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    500.00</w:t>
            </w:r>
          </w:p>
        </w:tc>
      </w:tr>
      <w:tr w:rsidR="006943CA" w:rsidRPr="0097470C" w14:paraId="16FE47CD" w14:textId="77777777" w:rsidTr="0097470C">
        <w:trPr>
          <w:trHeight w:val="943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4F0C0794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1B8B8FFA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Event Tier Two - Platinum Sponsorship</w:t>
            </w:r>
          </w:p>
        </w:tc>
        <w:tc>
          <w:tcPr>
            <w:tcW w:w="5436" w:type="dxa"/>
            <w:vAlign w:val="center"/>
            <w:hideMark/>
          </w:tcPr>
          <w:p w14:paraId="541F1E7E" w14:textId="3BF868D2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The event has multiple sponsors (up to 5);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Presentation needs to be vendor-neutral (vendors and providers can present);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Other vendors and providers can attend;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No fee for attendees.</w:t>
            </w:r>
          </w:p>
        </w:tc>
        <w:tc>
          <w:tcPr>
            <w:tcW w:w="1036" w:type="dxa"/>
            <w:vAlign w:val="center"/>
            <w:hideMark/>
          </w:tcPr>
          <w:p w14:paraId="48E1BC36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    375.00</w:t>
            </w:r>
          </w:p>
        </w:tc>
      </w:tr>
      <w:tr w:rsidR="006943CA" w:rsidRPr="0097470C" w14:paraId="5D82D769" w14:textId="77777777" w:rsidTr="0097470C">
        <w:trPr>
          <w:trHeight w:val="943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34153154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2C1243A6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Event Tier Three - General Sponsorship</w:t>
            </w:r>
          </w:p>
        </w:tc>
        <w:tc>
          <w:tcPr>
            <w:tcW w:w="5436" w:type="dxa"/>
            <w:vAlign w:val="center"/>
            <w:hideMark/>
          </w:tcPr>
          <w:p w14:paraId="53BA12DE" w14:textId="2E893728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The event has multiple sponsors;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Presentation needs to be vendor-neutral (vendors and providers can present)</w:t>
            </w: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Provider-based attendees can attend - no fee. </w:t>
            </w:r>
          </w:p>
        </w:tc>
        <w:tc>
          <w:tcPr>
            <w:tcW w:w="1036" w:type="dxa"/>
            <w:vAlign w:val="center"/>
            <w:hideMark/>
          </w:tcPr>
          <w:p w14:paraId="2472A724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    200.00</w:t>
            </w:r>
          </w:p>
        </w:tc>
      </w:tr>
      <w:tr w:rsidR="006943CA" w:rsidRPr="0097470C" w14:paraId="3DF35D74" w14:textId="77777777" w:rsidTr="0097470C">
        <w:trPr>
          <w:trHeight w:val="142"/>
          <w:tblCellSpacing w:w="15" w:type="dxa"/>
        </w:trPr>
        <w:tc>
          <w:tcPr>
            <w:tcW w:w="1164" w:type="dxa"/>
            <w:vMerge w:val="restart"/>
            <w:vAlign w:val="center"/>
            <w:hideMark/>
          </w:tcPr>
          <w:p w14:paraId="7F8EADFC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Other Options:</w:t>
            </w:r>
          </w:p>
        </w:tc>
        <w:tc>
          <w:tcPr>
            <w:tcW w:w="1533" w:type="dxa"/>
            <w:vAlign w:val="center"/>
            <w:hideMark/>
          </w:tcPr>
          <w:p w14:paraId="1FB58A65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White Paper Inclusion On Website</w:t>
            </w:r>
          </w:p>
        </w:tc>
        <w:tc>
          <w:tcPr>
            <w:tcW w:w="5436" w:type="dxa"/>
            <w:vAlign w:val="center"/>
            <w:hideMark/>
          </w:tcPr>
          <w:p w14:paraId="128B0342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The white paper will need board approval prior to posting it on the website.</w:t>
            </w:r>
          </w:p>
        </w:tc>
        <w:tc>
          <w:tcPr>
            <w:tcW w:w="1036" w:type="dxa"/>
            <w:vAlign w:val="center"/>
            <w:hideMark/>
          </w:tcPr>
          <w:p w14:paraId="7A08C826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    250.00</w:t>
            </w:r>
          </w:p>
        </w:tc>
      </w:tr>
      <w:tr w:rsidR="006943CA" w:rsidRPr="0097470C" w14:paraId="261C9E13" w14:textId="77777777" w:rsidTr="0097470C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3C550A86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2581994A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Monthly Newsletter</w:t>
            </w:r>
          </w:p>
        </w:tc>
        <w:tc>
          <w:tcPr>
            <w:tcW w:w="5436" w:type="dxa"/>
            <w:vAlign w:val="center"/>
            <w:hideMark/>
          </w:tcPr>
          <w:p w14:paraId="77E260DB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Includes a one-time placement of your company logo with full contact info placed in the monthly newsletter.</w:t>
            </w:r>
          </w:p>
        </w:tc>
        <w:tc>
          <w:tcPr>
            <w:tcW w:w="1036" w:type="dxa"/>
            <w:vAlign w:val="center"/>
            <w:hideMark/>
          </w:tcPr>
          <w:p w14:paraId="42AA9B82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    250.00</w:t>
            </w:r>
          </w:p>
        </w:tc>
      </w:tr>
      <w:tr w:rsidR="006943CA" w:rsidRPr="0097470C" w14:paraId="62F56C4D" w14:textId="77777777" w:rsidTr="007217CA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32E8FC32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2F1FD3F8" w14:textId="5309FA90" w:rsidR="006943CA" w:rsidRPr="0097470C" w:rsidRDefault="007217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In-Person Event Sponsorship (If Available):</w:t>
            </w:r>
            <w:r w:rsidR="00721659">
              <w:rPr>
                <w:rFonts w:eastAsia="Times New Roman" w:cstheme="minorHAnsi"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5436" w:type="dxa"/>
            <w:vAlign w:val="center"/>
          </w:tcPr>
          <w:p w14:paraId="7313A7B5" w14:textId="70977D32" w:rsidR="006943CA" w:rsidRPr="0097470C" w:rsidRDefault="007217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Includes a sponsor table (booth) with two (2) attendee passes to the associated event. </w:t>
            </w:r>
          </w:p>
        </w:tc>
        <w:tc>
          <w:tcPr>
            <w:tcW w:w="1036" w:type="dxa"/>
            <w:vAlign w:val="center"/>
          </w:tcPr>
          <w:p w14:paraId="5415CA0E" w14:textId="422E4229" w:rsidR="006943CA" w:rsidRPr="0097470C" w:rsidRDefault="007217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470C">
              <w:rPr>
                <w:rFonts w:eastAsia="Times New Roman" w:cstheme="minorHAnsi"/>
                <w:color w:val="000000"/>
                <w:sz w:val="18"/>
                <w:szCs w:val="18"/>
              </w:rPr>
              <w:t> $  2,000.00</w:t>
            </w:r>
          </w:p>
        </w:tc>
      </w:tr>
      <w:tr w:rsidR="006943CA" w:rsidRPr="0097470C" w14:paraId="35D7951E" w14:textId="77777777" w:rsidTr="007217CA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7C48B16B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0BCB41D9" w14:textId="1B10C450" w:rsidR="006943CA" w:rsidRPr="0097470C" w:rsidRDefault="00721659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In person event sponsorship ½ day event</w:t>
            </w:r>
          </w:p>
        </w:tc>
        <w:tc>
          <w:tcPr>
            <w:tcW w:w="5436" w:type="dxa"/>
            <w:vAlign w:val="center"/>
          </w:tcPr>
          <w:p w14:paraId="0FA9CB92" w14:textId="2D546484" w:rsidR="006943CA" w:rsidRPr="0097470C" w:rsidRDefault="00721659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Includes a sponsor table (booth) with (2) attendee passes to the associated event</w:t>
            </w:r>
          </w:p>
        </w:tc>
        <w:tc>
          <w:tcPr>
            <w:tcW w:w="1036" w:type="dxa"/>
            <w:vAlign w:val="center"/>
          </w:tcPr>
          <w:p w14:paraId="7FF35A2E" w14:textId="086705CB" w:rsidR="006943CA" w:rsidRPr="0097470C" w:rsidRDefault="00721659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$ 1,000.00</w:t>
            </w:r>
          </w:p>
        </w:tc>
      </w:tr>
      <w:tr w:rsidR="006943CA" w:rsidRPr="0097470C" w14:paraId="42DD1541" w14:textId="77777777" w:rsidTr="007217CA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2A8063DC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1A83BF19" w14:textId="1FBC3FA1" w:rsidR="00E310C1" w:rsidRPr="0097470C" w:rsidRDefault="00E310C1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436" w:type="dxa"/>
            <w:vAlign w:val="center"/>
          </w:tcPr>
          <w:p w14:paraId="4B46E332" w14:textId="13E1C700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986C915" w14:textId="579C17BA" w:rsidR="00E310C1" w:rsidRPr="0097470C" w:rsidRDefault="00E310C1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943CA" w:rsidRPr="0097470C" w14:paraId="74EC9A82" w14:textId="77777777" w:rsidTr="007217CA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3685245F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2CD12E79" w14:textId="69D79B7B" w:rsidR="00E310C1" w:rsidRPr="0097470C" w:rsidRDefault="00E310C1" w:rsidP="00A704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436" w:type="dxa"/>
            <w:vAlign w:val="center"/>
          </w:tcPr>
          <w:p w14:paraId="6FF0A940" w14:textId="7EBABED1" w:rsidR="006943CA" w:rsidRPr="0097470C" w:rsidRDefault="00E310C1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036" w:type="dxa"/>
            <w:vAlign w:val="center"/>
          </w:tcPr>
          <w:p w14:paraId="7E99FF85" w14:textId="338C12DE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943CA" w:rsidRPr="0097470C" w14:paraId="7E7EDD7A" w14:textId="77777777" w:rsidTr="0097470C">
        <w:trPr>
          <w:trHeight w:val="302"/>
          <w:tblCellSpacing w:w="15" w:type="dxa"/>
        </w:trPr>
        <w:tc>
          <w:tcPr>
            <w:tcW w:w="1164" w:type="dxa"/>
            <w:vMerge/>
            <w:vAlign w:val="center"/>
            <w:hideMark/>
          </w:tcPr>
          <w:p w14:paraId="33F05D8C" w14:textId="7777777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14:paraId="27418220" w14:textId="07A59F57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436" w:type="dxa"/>
            <w:vAlign w:val="center"/>
            <w:hideMark/>
          </w:tcPr>
          <w:p w14:paraId="1729DD4B" w14:textId="624E4AC6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14:paraId="3C1B4DA7" w14:textId="5388CD06" w:rsidR="006943CA" w:rsidRPr="0097470C" w:rsidRDefault="006943CA" w:rsidP="009747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64037B0B" w14:textId="77777777" w:rsidR="006943CA" w:rsidRPr="0097470C" w:rsidRDefault="006943CA" w:rsidP="0097470C">
      <w:pPr>
        <w:rPr>
          <w:rFonts w:eastAsia="Times New Roman" w:cstheme="minorHAnsi"/>
          <w:color w:val="000000"/>
          <w:sz w:val="21"/>
          <w:szCs w:val="21"/>
        </w:rPr>
      </w:pPr>
      <w:r w:rsidRPr="0097470C">
        <w:rPr>
          <w:rFonts w:eastAsia="Times New Roman" w:cstheme="minorHAnsi"/>
          <w:color w:val="000000"/>
          <w:sz w:val="21"/>
          <w:szCs w:val="21"/>
        </w:rPr>
        <w:t>Please contact HIMSS NYS Chapter Sponsor Chair with any questions regarding this program:</w:t>
      </w:r>
    </w:p>
    <w:p w14:paraId="6B7D9F68" w14:textId="15C8DD51" w:rsidR="006901AD" w:rsidRDefault="006943CA" w:rsidP="0097470C">
      <w:r w:rsidRPr="0097470C">
        <w:rPr>
          <w:rFonts w:eastAsia="Times New Roman" w:cstheme="minorHAnsi"/>
          <w:color w:val="000000"/>
          <w:sz w:val="21"/>
          <w:szCs w:val="21"/>
        </w:rPr>
        <w:t>Anthony Ferrante</w:t>
      </w:r>
      <w:r w:rsidRPr="0097470C">
        <w:rPr>
          <w:rFonts w:eastAsia="Times New Roman" w:cstheme="minorHAnsi"/>
          <w:color w:val="000000"/>
          <w:sz w:val="21"/>
          <w:szCs w:val="21"/>
        </w:rPr>
        <w:br/>
        <w:t>Email: </w:t>
      </w:r>
      <w:hyperlink r:id="rId7" w:history="1">
        <w:r w:rsidR="00224A68" w:rsidRPr="002F2669">
          <w:rPr>
            <w:rStyle w:val="Hyperlink"/>
          </w:rPr>
          <w:t>joe@connectxr.net</w:t>
        </w:r>
      </w:hyperlink>
    </w:p>
    <w:p w14:paraId="1997471C" w14:textId="726F7D02" w:rsidR="00224A68" w:rsidRPr="0097470C" w:rsidRDefault="00224A68" w:rsidP="0097470C">
      <w:pPr>
        <w:rPr>
          <w:rFonts w:eastAsia="Times New Roman" w:cstheme="minorHAnsi"/>
          <w:color w:val="000000"/>
          <w:sz w:val="21"/>
          <w:szCs w:val="21"/>
        </w:rPr>
      </w:pPr>
      <w:r>
        <w:t>631-804-6698</w:t>
      </w:r>
    </w:p>
    <w:sectPr w:rsidR="00224A68" w:rsidRPr="0097470C" w:rsidSect="00804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5B16" w14:textId="77777777" w:rsidR="007C4B27" w:rsidRDefault="007C4B27" w:rsidP="00F65647">
      <w:r>
        <w:separator/>
      </w:r>
    </w:p>
  </w:endnote>
  <w:endnote w:type="continuationSeparator" w:id="0">
    <w:p w14:paraId="27D4F61E" w14:textId="77777777" w:rsidR="007C4B27" w:rsidRDefault="007C4B27" w:rsidP="00F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8B6F" w14:textId="77777777" w:rsidR="007C4B27" w:rsidRDefault="007C4B27" w:rsidP="00F65647">
      <w:r>
        <w:separator/>
      </w:r>
    </w:p>
  </w:footnote>
  <w:footnote w:type="continuationSeparator" w:id="0">
    <w:p w14:paraId="49085B73" w14:textId="77777777" w:rsidR="007C4B27" w:rsidRDefault="007C4B27" w:rsidP="00F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59B3" w14:textId="14CD31D1" w:rsidR="00F65647" w:rsidRDefault="00F65647" w:rsidP="00F65647">
    <w:pPr>
      <w:pStyle w:val="Header"/>
      <w:jc w:val="center"/>
    </w:pPr>
    <w:r>
      <w:rPr>
        <w:noProof/>
      </w:rPr>
      <w:drawing>
        <wp:inline distT="0" distB="0" distL="0" distR="0" wp14:anchorId="1EFCD40D" wp14:editId="170A6B64">
          <wp:extent cx="5937518" cy="1445924"/>
          <wp:effectExtent l="0" t="0" r="6350" b="1905"/>
          <wp:docPr id="1" name="Picture 1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378" cy="147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A"/>
    <w:rsid w:val="00224A68"/>
    <w:rsid w:val="00382B53"/>
    <w:rsid w:val="00383942"/>
    <w:rsid w:val="003A04ED"/>
    <w:rsid w:val="0044461C"/>
    <w:rsid w:val="004B173B"/>
    <w:rsid w:val="005A1A15"/>
    <w:rsid w:val="006901AD"/>
    <w:rsid w:val="006943CA"/>
    <w:rsid w:val="00721659"/>
    <w:rsid w:val="007217CA"/>
    <w:rsid w:val="00742D86"/>
    <w:rsid w:val="007C4B27"/>
    <w:rsid w:val="008043E2"/>
    <w:rsid w:val="008F5017"/>
    <w:rsid w:val="0097470C"/>
    <w:rsid w:val="00A41395"/>
    <w:rsid w:val="00A7041D"/>
    <w:rsid w:val="00AF5C5D"/>
    <w:rsid w:val="00DE53C7"/>
    <w:rsid w:val="00E310C1"/>
    <w:rsid w:val="00F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80"/>
  <w15:chartTrackingRefBased/>
  <w15:docId w15:val="{B40612C5-2213-EE4F-BC12-3AD46A6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43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3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43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43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943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3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647"/>
  </w:style>
  <w:style w:type="paragraph" w:styleId="Footer">
    <w:name w:val="footer"/>
    <w:basedOn w:val="Normal"/>
    <w:link w:val="FooterChar"/>
    <w:uiPriority w:val="99"/>
    <w:unhideWhenUsed/>
    <w:rsid w:val="00F65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647"/>
  </w:style>
  <w:style w:type="character" w:styleId="UnresolvedMention">
    <w:name w:val="Unresolved Mention"/>
    <w:basedOn w:val="DefaultParagraphFont"/>
    <w:uiPriority w:val="99"/>
    <w:semiHidden/>
    <w:unhideWhenUsed/>
    <w:rsid w:val="0022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e@connectx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1SHLkB58M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Russo</dc:creator>
  <cp:keywords/>
  <dc:description/>
  <cp:lastModifiedBy>Anthony Ferrante</cp:lastModifiedBy>
  <cp:revision>9</cp:revision>
  <dcterms:created xsi:type="dcterms:W3CDTF">2023-01-05T18:03:00Z</dcterms:created>
  <dcterms:modified xsi:type="dcterms:W3CDTF">2023-12-04T19:44:00Z</dcterms:modified>
</cp:coreProperties>
</file>